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40D" w:rsidRPr="0043540D" w:rsidRDefault="0043540D" w:rsidP="008E05F2">
      <w:pPr>
        <w:rPr>
          <w:b/>
          <w:sz w:val="28"/>
          <w:szCs w:val="28"/>
        </w:rPr>
      </w:pPr>
      <w:r w:rsidRPr="0043540D">
        <w:rPr>
          <w:b/>
          <w:sz w:val="28"/>
          <w:szCs w:val="28"/>
        </w:rPr>
        <w:t>Hypothesis Examples</w:t>
      </w:r>
    </w:p>
    <w:p w:rsidR="0043540D" w:rsidRDefault="0043540D" w:rsidP="008E05F2">
      <w:r>
        <w:t>Complete the table below for each hypothesis.</w:t>
      </w:r>
    </w:p>
    <w:p w:rsidR="008E05F2" w:rsidRPr="008E05F2" w:rsidRDefault="008E05F2" w:rsidP="008E05F2">
      <w:r w:rsidRPr="008E05F2">
        <w:t>1. Student numbers studying Physics at Cooke School has increased due to advertising the opportunity to attend the Luna Park Physics Week because students can see the relevance and importance of Physics in everyday life.</w:t>
      </w:r>
    </w:p>
    <w:p w:rsidR="008E05F2" w:rsidRPr="008E05F2" w:rsidRDefault="008E05F2" w:rsidP="008E05F2">
      <w:r w:rsidRPr="008E05F2">
        <w:t>2. The number of basketball premierships won by Dunkers College has increased due to the introduction of a three year VCE and 19 year old students are much bigger and stronger and have more skills.</w:t>
      </w:r>
    </w:p>
    <w:p w:rsidR="00DA44E1" w:rsidRDefault="008E05F2">
      <w:r w:rsidRPr="008E05F2">
        <w:t>3. The number of people playing a video game increases whenever an expansion pack is released because of the renewed interest in the game.</w:t>
      </w:r>
    </w:p>
    <w:p w:rsidR="008E05F2" w:rsidRPr="008E05F2" w:rsidRDefault="008E05F2" w:rsidP="008E05F2">
      <w:r w:rsidRPr="008E05F2">
        <w:t>4. The number of lyr</w:t>
      </w:r>
      <w:r w:rsidR="00B15EF9">
        <w:t xml:space="preserve">ebirds in the Dandenong Ranges </w:t>
      </w:r>
      <w:r w:rsidRPr="008E05F2">
        <w:t>has increased significantly in the past five years due to the implementation by the Council of measures to control feline population and behaviours.</w:t>
      </w:r>
    </w:p>
    <w:p w:rsidR="008E05F2" w:rsidRDefault="008E05F2">
      <w:r w:rsidRPr="008E05F2">
        <w:t>5. Females playing football has increased in the past five years due to the increased funding and support by the AFL and the publicity that has been generated.</w:t>
      </w:r>
    </w:p>
    <w:p w:rsidR="008E05F2" w:rsidRPr="008E05F2" w:rsidRDefault="008E05F2" w:rsidP="008E05F2">
      <w:r w:rsidRPr="008E05F2">
        <w:t>6. The number of hipster cafes in inner Melbourne has increased as the number of people who identify themselves as hipsters have.</w:t>
      </w:r>
    </w:p>
    <w:tbl>
      <w:tblPr>
        <w:tblStyle w:val="TableGrid"/>
        <w:tblW w:w="10740" w:type="dxa"/>
        <w:tblLook w:val="04A0" w:firstRow="1" w:lastRow="0" w:firstColumn="1" w:lastColumn="0" w:noHBand="0" w:noVBand="1"/>
      </w:tblPr>
      <w:tblGrid>
        <w:gridCol w:w="1368"/>
        <w:gridCol w:w="1562"/>
        <w:gridCol w:w="1562"/>
        <w:gridCol w:w="1562"/>
        <w:gridCol w:w="1562"/>
        <w:gridCol w:w="1562"/>
        <w:gridCol w:w="1562"/>
      </w:tblGrid>
      <w:tr w:rsidR="0043540D" w:rsidTr="009B2F6A">
        <w:tc>
          <w:tcPr>
            <w:tcW w:w="1368" w:type="dxa"/>
          </w:tcPr>
          <w:p w:rsidR="0043540D" w:rsidRDefault="0043540D"/>
        </w:tc>
        <w:tc>
          <w:tcPr>
            <w:tcW w:w="1562" w:type="dxa"/>
          </w:tcPr>
          <w:p w:rsidR="0043540D" w:rsidRPr="009B2F6A" w:rsidRDefault="0043540D" w:rsidP="009B2F6A">
            <w:pPr>
              <w:jc w:val="center"/>
              <w:rPr>
                <w:b/>
              </w:rPr>
            </w:pPr>
            <w:r w:rsidRPr="009B2F6A">
              <w:rPr>
                <w:b/>
              </w:rPr>
              <w:t>Example 1</w:t>
            </w:r>
          </w:p>
        </w:tc>
        <w:tc>
          <w:tcPr>
            <w:tcW w:w="1562" w:type="dxa"/>
          </w:tcPr>
          <w:p w:rsidR="0043540D" w:rsidRPr="009B2F6A" w:rsidRDefault="0043540D" w:rsidP="009B2F6A">
            <w:pPr>
              <w:jc w:val="center"/>
              <w:rPr>
                <w:b/>
              </w:rPr>
            </w:pPr>
            <w:r w:rsidRPr="009B2F6A">
              <w:rPr>
                <w:b/>
              </w:rPr>
              <w:t>Example 2</w:t>
            </w:r>
          </w:p>
        </w:tc>
        <w:tc>
          <w:tcPr>
            <w:tcW w:w="1562" w:type="dxa"/>
          </w:tcPr>
          <w:p w:rsidR="0043540D" w:rsidRPr="009B2F6A" w:rsidRDefault="0043540D" w:rsidP="009B2F6A">
            <w:pPr>
              <w:jc w:val="center"/>
              <w:rPr>
                <w:b/>
              </w:rPr>
            </w:pPr>
            <w:r w:rsidRPr="009B2F6A">
              <w:rPr>
                <w:b/>
              </w:rPr>
              <w:t>Example 3</w:t>
            </w:r>
          </w:p>
        </w:tc>
        <w:tc>
          <w:tcPr>
            <w:tcW w:w="1562" w:type="dxa"/>
          </w:tcPr>
          <w:p w:rsidR="0043540D" w:rsidRPr="009B2F6A" w:rsidRDefault="0043540D" w:rsidP="009B2F6A">
            <w:pPr>
              <w:jc w:val="center"/>
              <w:rPr>
                <w:b/>
              </w:rPr>
            </w:pPr>
            <w:r w:rsidRPr="009B2F6A">
              <w:rPr>
                <w:b/>
              </w:rPr>
              <w:t>Example 4</w:t>
            </w:r>
          </w:p>
        </w:tc>
        <w:tc>
          <w:tcPr>
            <w:tcW w:w="1562" w:type="dxa"/>
          </w:tcPr>
          <w:p w:rsidR="0043540D" w:rsidRPr="009B2F6A" w:rsidRDefault="0043540D" w:rsidP="009B2F6A">
            <w:pPr>
              <w:jc w:val="center"/>
              <w:rPr>
                <w:b/>
              </w:rPr>
            </w:pPr>
            <w:r w:rsidRPr="009B2F6A">
              <w:rPr>
                <w:b/>
              </w:rPr>
              <w:t>Example 5</w:t>
            </w:r>
          </w:p>
        </w:tc>
        <w:tc>
          <w:tcPr>
            <w:tcW w:w="1562" w:type="dxa"/>
          </w:tcPr>
          <w:p w:rsidR="0043540D" w:rsidRPr="009B2F6A" w:rsidRDefault="0043540D" w:rsidP="009B2F6A">
            <w:pPr>
              <w:jc w:val="center"/>
              <w:rPr>
                <w:b/>
              </w:rPr>
            </w:pPr>
            <w:r w:rsidRPr="009B2F6A">
              <w:rPr>
                <w:b/>
              </w:rPr>
              <w:t>Example 6</w:t>
            </w:r>
          </w:p>
        </w:tc>
      </w:tr>
      <w:tr w:rsidR="0043540D" w:rsidTr="009B2F6A">
        <w:trPr>
          <w:trHeight w:val="1280"/>
        </w:trPr>
        <w:tc>
          <w:tcPr>
            <w:tcW w:w="1368" w:type="dxa"/>
          </w:tcPr>
          <w:p w:rsidR="0043540D" w:rsidRDefault="0043540D">
            <w:r>
              <w:t>Independent variable</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r w:rsidR="0043540D" w:rsidTr="009B2F6A">
        <w:trPr>
          <w:trHeight w:val="1280"/>
        </w:trPr>
        <w:tc>
          <w:tcPr>
            <w:tcW w:w="1368" w:type="dxa"/>
          </w:tcPr>
          <w:p w:rsidR="0043540D" w:rsidRDefault="0043540D">
            <w:r>
              <w:t>Dependent variable</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r w:rsidR="0043540D" w:rsidTr="009B2F6A">
        <w:trPr>
          <w:trHeight w:val="1280"/>
        </w:trPr>
        <w:tc>
          <w:tcPr>
            <w:tcW w:w="1368" w:type="dxa"/>
          </w:tcPr>
          <w:p w:rsidR="0043540D" w:rsidRDefault="0043540D">
            <w:r>
              <w:t xml:space="preserve">Prediction </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r w:rsidR="0043540D" w:rsidTr="009B2F6A">
        <w:trPr>
          <w:trHeight w:val="1280"/>
        </w:trPr>
        <w:tc>
          <w:tcPr>
            <w:tcW w:w="1368" w:type="dxa"/>
          </w:tcPr>
          <w:p w:rsidR="0043540D" w:rsidRDefault="0043540D">
            <w:r>
              <w:t>Reasoning</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r w:rsidR="0043540D" w:rsidTr="009B2F6A">
        <w:trPr>
          <w:trHeight w:val="1280"/>
        </w:trPr>
        <w:tc>
          <w:tcPr>
            <w:tcW w:w="1368" w:type="dxa"/>
          </w:tcPr>
          <w:p w:rsidR="0043540D" w:rsidRDefault="0043540D">
            <w:r>
              <w:t>Cause &amp; effect (Y/N)</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r w:rsidR="0043540D" w:rsidTr="009B2F6A">
        <w:trPr>
          <w:trHeight w:val="1280"/>
        </w:trPr>
        <w:tc>
          <w:tcPr>
            <w:tcW w:w="1368" w:type="dxa"/>
          </w:tcPr>
          <w:p w:rsidR="0043540D" w:rsidRDefault="0043540D">
            <w:r>
              <w:t>Testable (Y/N)</w:t>
            </w:r>
          </w:p>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c>
          <w:tcPr>
            <w:tcW w:w="1562" w:type="dxa"/>
          </w:tcPr>
          <w:p w:rsidR="0043540D" w:rsidRDefault="0043540D"/>
        </w:tc>
      </w:tr>
    </w:tbl>
    <w:p w:rsidR="008E05F2" w:rsidRDefault="008E05F2"/>
    <w:p w:rsidR="00A924A1" w:rsidRDefault="00A924A1"/>
    <w:p w:rsidR="00A924A1" w:rsidRDefault="00A924A1"/>
    <w:p w:rsidR="00A924A1" w:rsidRDefault="00A924A1">
      <w:r>
        <w:t>Good or Bad Hypotheses? Complete the following:</w:t>
      </w:r>
    </w:p>
    <w:p w:rsidR="00A924A1" w:rsidRDefault="00A924A1"/>
    <w:p w:rsidR="00A924A1" w:rsidRDefault="00A924A1">
      <w:r>
        <w:rPr>
          <w:noProof/>
          <w:lang w:eastAsia="en-AU"/>
        </w:rPr>
        <w:drawing>
          <wp:inline distT="0" distB="0" distL="0" distR="0" wp14:anchorId="7381BC66" wp14:editId="629D4699">
            <wp:extent cx="5943600" cy="2374265"/>
            <wp:effectExtent l="0" t="0" r="0" b="6985"/>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374265"/>
                    </a:xfrm>
                    <a:prstGeom prst="rect">
                      <a:avLst/>
                    </a:prstGeom>
                    <a:noFill/>
                    <a:ln>
                      <a:noFill/>
                    </a:ln>
                    <a:extLst/>
                  </pic:spPr>
                </pic:pic>
              </a:graphicData>
            </a:graphic>
          </wp:inline>
        </w:drawing>
      </w:r>
    </w:p>
    <w:p w:rsidR="00A924A1" w:rsidRDefault="00A924A1">
      <w:bookmarkStart w:id="0" w:name="_GoBack"/>
      <w:bookmarkEnd w:id="0"/>
    </w:p>
    <w:sectPr w:rsidR="00A924A1" w:rsidSect="0043540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E93" w:rsidRDefault="00F83E93" w:rsidP="00F83E93">
      <w:pPr>
        <w:spacing w:after="0" w:line="240" w:lineRule="auto"/>
      </w:pPr>
      <w:r>
        <w:separator/>
      </w:r>
    </w:p>
  </w:endnote>
  <w:endnote w:type="continuationSeparator" w:id="0">
    <w:p w:rsidR="00F83E93" w:rsidRDefault="00F83E93" w:rsidP="00F8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E93" w:rsidRDefault="00A924A1">
    <w:pPr>
      <w:pStyle w:val="Footer"/>
    </w:pPr>
    <w:r>
      <w:fldChar w:fldCharType="begin"/>
    </w:r>
    <w:r>
      <w:instrText xml:space="preserve"> FILENAME  \* Lower \p  \* MERGEFORMAT </w:instrText>
    </w:r>
    <w:r>
      <w:fldChar w:fldCharType="separate"/>
    </w:r>
    <w:r w:rsidR="00F83E93">
      <w:rPr>
        <w:noProof/>
      </w:rPr>
      <w:t>u:\01421606\it2011\2016\informatics unit 3\topic 2 - data analytics\hypothesis worksheet.docx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E93" w:rsidRDefault="00F83E93" w:rsidP="00F83E93">
      <w:pPr>
        <w:spacing w:after="0" w:line="240" w:lineRule="auto"/>
      </w:pPr>
      <w:r>
        <w:separator/>
      </w:r>
    </w:p>
  </w:footnote>
  <w:footnote w:type="continuationSeparator" w:id="0">
    <w:p w:rsidR="00F83E93" w:rsidRDefault="00F83E93" w:rsidP="00F83E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5F2"/>
    <w:rsid w:val="0043540D"/>
    <w:rsid w:val="008E05F2"/>
    <w:rsid w:val="009B2F6A"/>
    <w:rsid w:val="00A924A1"/>
    <w:rsid w:val="00B15EF9"/>
    <w:rsid w:val="00DA44E1"/>
    <w:rsid w:val="00F83E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E93"/>
  </w:style>
  <w:style w:type="paragraph" w:styleId="Footer">
    <w:name w:val="footer"/>
    <w:basedOn w:val="Normal"/>
    <w:link w:val="FooterChar"/>
    <w:uiPriority w:val="99"/>
    <w:unhideWhenUsed/>
    <w:rsid w:val="00F8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E93"/>
  </w:style>
  <w:style w:type="paragraph" w:styleId="BalloonText">
    <w:name w:val="Balloon Text"/>
    <w:basedOn w:val="Normal"/>
    <w:link w:val="BalloonTextChar"/>
    <w:uiPriority w:val="99"/>
    <w:semiHidden/>
    <w:unhideWhenUsed/>
    <w:rsid w:val="00A92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4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E93"/>
  </w:style>
  <w:style w:type="paragraph" w:styleId="Footer">
    <w:name w:val="footer"/>
    <w:basedOn w:val="Normal"/>
    <w:link w:val="FooterChar"/>
    <w:uiPriority w:val="99"/>
    <w:unhideWhenUsed/>
    <w:rsid w:val="00F8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E93"/>
  </w:style>
  <w:style w:type="paragraph" w:styleId="BalloonText">
    <w:name w:val="Balloon Text"/>
    <w:basedOn w:val="Normal"/>
    <w:link w:val="BalloonTextChar"/>
    <w:uiPriority w:val="99"/>
    <w:semiHidden/>
    <w:unhideWhenUsed/>
    <w:rsid w:val="00A92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4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977720">
      <w:bodyDiv w:val="1"/>
      <w:marLeft w:val="0"/>
      <w:marRight w:val="0"/>
      <w:marTop w:val="0"/>
      <w:marBottom w:val="0"/>
      <w:divBdr>
        <w:top w:val="none" w:sz="0" w:space="0" w:color="auto"/>
        <w:left w:val="none" w:sz="0" w:space="0" w:color="auto"/>
        <w:bottom w:val="none" w:sz="0" w:space="0" w:color="auto"/>
        <w:right w:val="none" w:sz="0" w:space="0" w:color="auto"/>
      </w:divBdr>
    </w:div>
    <w:div w:id="932977257">
      <w:bodyDiv w:val="1"/>
      <w:marLeft w:val="0"/>
      <w:marRight w:val="0"/>
      <w:marTop w:val="0"/>
      <w:marBottom w:val="0"/>
      <w:divBdr>
        <w:top w:val="none" w:sz="0" w:space="0" w:color="auto"/>
        <w:left w:val="none" w:sz="0" w:space="0" w:color="auto"/>
        <w:bottom w:val="none" w:sz="0" w:space="0" w:color="auto"/>
        <w:right w:val="none" w:sz="0" w:space="0" w:color="auto"/>
      </w:divBdr>
    </w:div>
    <w:div w:id="1587417838">
      <w:bodyDiv w:val="1"/>
      <w:marLeft w:val="0"/>
      <w:marRight w:val="0"/>
      <w:marTop w:val="0"/>
      <w:marBottom w:val="0"/>
      <w:divBdr>
        <w:top w:val="none" w:sz="0" w:space="0" w:color="auto"/>
        <w:left w:val="none" w:sz="0" w:space="0" w:color="auto"/>
        <w:bottom w:val="none" w:sz="0" w:space="0" w:color="auto"/>
        <w:right w:val="none" w:sz="0" w:space="0" w:color="auto"/>
      </w:divBdr>
    </w:div>
    <w:div w:id="182873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Peck</dc:creator>
  <cp:lastModifiedBy>Baird, Kelvin G</cp:lastModifiedBy>
  <cp:revision>6</cp:revision>
  <cp:lastPrinted>2017-01-02T23:13:00Z</cp:lastPrinted>
  <dcterms:created xsi:type="dcterms:W3CDTF">2016-03-17T01:05:00Z</dcterms:created>
  <dcterms:modified xsi:type="dcterms:W3CDTF">2017-01-04T00:24:00Z</dcterms:modified>
</cp:coreProperties>
</file>